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5E0725" w:rsidRPr="0043735B" w:rsidRDefault="00933280" w:rsidP="0043735B">
      <w:pPr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>PREVENTION/EDUCATION Mtg. Minutes</w:t>
      </w:r>
      <w:r w:rsidR="005E0725" w:rsidRPr="0043735B">
        <w:rPr>
          <w:b/>
          <w:color w:val="008080"/>
          <w:sz w:val="52"/>
          <w:szCs w:val="52"/>
        </w:rPr>
        <w:t xml:space="preserve">  </w:t>
      </w:r>
    </w:p>
    <w:p w:rsidR="00933280" w:rsidRDefault="00531BF7" w:rsidP="00B16A72">
      <w:pPr>
        <w:ind w:left="720" w:firstLine="720"/>
        <w:rPr>
          <w:sz w:val="28"/>
          <w:szCs w:val="28"/>
        </w:rPr>
      </w:pPr>
      <w:r>
        <w:rPr>
          <w:b/>
          <w:sz w:val="32"/>
          <w:szCs w:val="32"/>
        </w:rPr>
        <w:t>March 16</w:t>
      </w:r>
      <w:r w:rsidR="00192AD5">
        <w:rPr>
          <w:b/>
          <w:sz w:val="32"/>
          <w:szCs w:val="32"/>
        </w:rPr>
        <w:t>, 201</w:t>
      </w:r>
      <w:r w:rsidR="006D1CB8">
        <w:rPr>
          <w:b/>
          <w:sz w:val="32"/>
          <w:szCs w:val="32"/>
        </w:rPr>
        <w:t>7</w:t>
      </w:r>
      <w:r w:rsidR="00003F0C" w:rsidRPr="00B16A72">
        <w:rPr>
          <w:sz w:val="28"/>
          <w:szCs w:val="28"/>
        </w:rPr>
        <w:tab/>
      </w:r>
    </w:p>
    <w:p w:rsidR="00B16A72" w:rsidRPr="00933280" w:rsidRDefault="00933280" w:rsidP="00933280">
      <w:pPr>
        <w:ind w:left="1440"/>
        <w:rPr>
          <w:sz w:val="24"/>
          <w:szCs w:val="24"/>
        </w:rPr>
      </w:pPr>
      <w:r w:rsidRPr="00933280">
        <w:rPr>
          <w:sz w:val="24"/>
          <w:szCs w:val="24"/>
        </w:rPr>
        <w:t>Attendance: Stacey Logwood &amp; Tammy Nicholl/MHDAS Board; Chelsey Holland/</w:t>
      </w:r>
      <w:proofErr w:type="spellStart"/>
      <w:r w:rsidRPr="00933280">
        <w:rPr>
          <w:sz w:val="24"/>
          <w:szCs w:val="24"/>
        </w:rPr>
        <w:t>Americorp</w:t>
      </w:r>
      <w:proofErr w:type="spellEnd"/>
      <w:r w:rsidRPr="00933280">
        <w:rPr>
          <w:sz w:val="24"/>
          <w:szCs w:val="24"/>
        </w:rPr>
        <w:t xml:space="preserve"> Vista; April Smith/Clark State Intern; Deb Metzger/Indian Lake Schools; and Cathy Summers/Logan County Health District</w:t>
      </w:r>
      <w:r w:rsidR="00003F0C" w:rsidRPr="00933280">
        <w:rPr>
          <w:sz w:val="24"/>
          <w:szCs w:val="24"/>
        </w:rPr>
        <w:tab/>
      </w:r>
    </w:p>
    <w:p w:rsidR="00003F0C" w:rsidRPr="00A107D4" w:rsidRDefault="00003F0C" w:rsidP="00B16A72">
      <w:pPr>
        <w:ind w:left="720" w:firstLine="720"/>
        <w:rPr>
          <w:b/>
        </w:rPr>
      </w:pPr>
      <w:r w:rsidRPr="00A107D4">
        <w:t>1.</w:t>
      </w:r>
      <w:r w:rsidRPr="00A107D4">
        <w:tab/>
      </w:r>
      <w:r w:rsidR="005E0725" w:rsidRPr="00A107D4">
        <w:t>Welcome</w:t>
      </w:r>
      <w:r w:rsidR="002A54B4" w:rsidRPr="00A107D4">
        <w:t xml:space="preserve"> </w:t>
      </w:r>
      <w:r w:rsidR="008A6F63">
        <w:t>and Introduction</w:t>
      </w:r>
      <w:r w:rsidR="00DB118C">
        <w:t>–</w:t>
      </w:r>
      <w:r w:rsidR="008A6F63">
        <w:rPr>
          <w:i/>
        </w:rPr>
        <w:t xml:space="preserve"> 2</w:t>
      </w:r>
      <w:r w:rsidR="0076378C" w:rsidRPr="0076378C">
        <w:t xml:space="preserve"> Minutes</w:t>
      </w:r>
    </w:p>
    <w:p w:rsidR="00262D2D" w:rsidRDefault="00003F0C" w:rsidP="00CD4CAF">
      <w:pPr>
        <w:ind w:left="720" w:firstLine="720"/>
      </w:pPr>
      <w:r w:rsidRPr="00A107D4">
        <w:t>2.</w:t>
      </w:r>
      <w:r w:rsidR="00531BF7">
        <w:tab/>
        <w:t>Task updates from February</w:t>
      </w:r>
      <w:r w:rsidR="00F50A1A">
        <w:t xml:space="preserve"> meeting; next steps – 40</w:t>
      </w:r>
      <w:r w:rsidR="008A6F63">
        <w:t xml:space="preserve"> minutes</w:t>
      </w:r>
    </w:p>
    <w:p w:rsidR="00531BF7" w:rsidRDefault="00531BF7" w:rsidP="00933280">
      <w:pPr>
        <w:ind w:left="2160"/>
      </w:pPr>
      <w:r>
        <w:t>A.  Letters to home health and pharmacies</w:t>
      </w:r>
      <w:r w:rsidR="00933280">
        <w:t xml:space="preserve"> – Logwood reported that all letters were mailed the week of April 3</w:t>
      </w:r>
      <w:r w:rsidR="00933280" w:rsidRPr="00933280">
        <w:rPr>
          <w:vertAlign w:val="superscript"/>
        </w:rPr>
        <w:t>rd</w:t>
      </w:r>
      <w:r w:rsidR="00933280">
        <w:t xml:space="preserve"> to pharmacies and home health agencies.</w:t>
      </w:r>
      <w:r w:rsidR="00E12126">
        <w:t xml:space="preserve"> Nicholl recommended not sending letters to EMS – rather allow her to work with Helen at EMA to inquire about practices.</w:t>
      </w:r>
    </w:p>
    <w:p w:rsidR="00F50A1A" w:rsidRDefault="00531BF7" w:rsidP="00E12126">
      <w:pPr>
        <w:ind w:left="2160"/>
      </w:pPr>
      <w:r>
        <w:t xml:space="preserve">B.  Mary </w:t>
      </w:r>
      <w:proofErr w:type="spellStart"/>
      <w:r>
        <w:t>Rutan</w:t>
      </w:r>
      <w:proofErr w:type="spellEnd"/>
      <w:r>
        <w:t xml:space="preserve"> Foundation</w:t>
      </w:r>
      <w:r w:rsidR="00CD4CAF">
        <w:t xml:space="preserve"> grant – media marketing </w:t>
      </w:r>
      <w:r>
        <w:t>of Drug Take Back Day</w:t>
      </w:r>
      <w:r w:rsidR="00933280">
        <w:t xml:space="preserve"> – Deb Metzger contacted COMSTOR for billboard availability – only available billboards were in the Russell’s Point and Indian Lake are – to which Logwood reported that Russell’s Point Police Dept. was not planning a take back day event. Committee agreed to not utilize billboards in those locations due to the event being in Bellefont</w:t>
      </w:r>
      <w:r w:rsidR="00377651">
        <w:t xml:space="preserve">aine. Recommendations to post the event on the community calendar of WPKO, Bellefontaine Examiner, fairgrounds, and Easton Water Solutions and to create a CORE </w:t>
      </w:r>
      <w:proofErr w:type="spellStart"/>
      <w:r w:rsidR="00377651">
        <w:t>facebook</w:t>
      </w:r>
      <w:proofErr w:type="spellEnd"/>
      <w:r w:rsidR="00377651">
        <w:t xml:space="preserve"> event. Cathy reported that the Health Dist</w:t>
      </w:r>
      <w:r w:rsidR="00E12126">
        <w:t xml:space="preserve">rict could add the event to their display board out front as well. Logwood reported that the event was on the mywestliberty.com site, on the MHDAS </w:t>
      </w:r>
      <w:proofErr w:type="spellStart"/>
      <w:r w:rsidR="00E12126">
        <w:t>facebook</w:t>
      </w:r>
      <w:proofErr w:type="spellEnd"/>
      <w:r w:rsidR="00E12126">
        <w:t xml:space="preserve"> page, and Deb recommended at looking at VFW in </w:t>
      </w:r>
      <w:proofErr w:type="spellStart"/>
      <w:r w:rsidR="00E12126">
        <w:t>Degraff</w:t>
      </w:r>
      <w:proofErr w:type="spellEnd"/>
      <w:r w:rsidR="00E12126">
        <w:t xml:space="preserve"> for signage display.</w:t>
      </w:r>
    </w:p>
    <w:p w:rsidR="00CD4CAF" w:rsidRDefault="00F50A1A" w:rsidP="008A6F63">
      <w:pPr>
        <w:ind w:left="720" w:firstLine="720"/>
      </w:pPr>
      <w:r>
        <w:t xml:space="preserve">               C. </w:t>
      </w:r>
      <w:r w:rsidR="00CD4CAF">
        <w:t xml:space="preserve"> </w:t>
      </w:r>
      <w:r>
        <w:t>Drug Take Back Day scheduled for</w:t>
      </w:r>
      <w:r w:rsidR="00CD4CAF">
        <w:t xml:space="preserve"> April 29th</w:t>
      </w:r>
      <w:r>
        <w:t>– 11am-1pm</w:t>
      </w:r>
      <w:r w:rsidR="00CD4CAF">
        <w:t xml:space="preserve"> @ Mary </w:t>
      </w:r>
      <w:proofErr w:type="spellStart"/>
      <w:r w:rsidR="00CD4CAF">
        <w:t>Rutan</w:t>
      </w:r>
      <w:proofErr w:type="spellEnd"/>
      <w:r w:rsidR="00CD4CAF">
        <w:t xml:space="preserve"> </w:t>
      </w:r>
    </w:p>
    <w:p w:rsidR="00F50A1A" w:rsidRDefault="00CD4CAF" w:rsidP="008A6F63">
      <w:pPr>
        <w:ind w:left="720" w:firstLine="720"/>
      </w:pPr>
      <w:r>
        <w:t xml:space="preserve">                    Hospital </w:t>
      </w:r>
      <w:r w:rsidR="00F50A1A">
        <w:t>under the canopy entrance</w:t>
      </w:r>
      <w:r w:rsidR="00531BF7">
        <w:t>.</w:t>
      </w:r>
      <w:r w:rsidR="00E12126">
        <w:t xml:space="preserve"> – </w:t>
      </w:r>
      <w:proofErr w:type="spellStart"/>
      <w:r w:rsidR="00E12126">
        <w:t>Ceci</w:t>
      </w:r>
      <w:proofErr w:type="spellEnd"/>
      <w:r w:rsidR="00E12126">
        <w:t xml:space="preserve"> </w:t>
      </w:r>
      <w:proofErr w:type="spellStart"/>
      <w:r w:rsidR="00E12126">
        <w:t>Yelton</w:t>
      </w:r>
      <w:proofErr w:type="spellEnd"/>
      <w:r w:rsidR="00E12126">
        <w:t xml:space="preserve"> will work this event for the committee.</w:t>
      </w:r>
    </w:p>
    <w:p w:rsidR="00F50A1A" w:rsidRDefault="00F50A1A" w:rsidP="008A6F63">
      <w:pPr>
        <w:ind w:left="720" w:firstLine="720"/>
      </w:pPr>
      <w:r>
        <w:t xml:space="preserve">4.  </w:t>
      </w:r>
      <w:r>
        <w:tab/>
      </w:r>
      <w:r w:rsidR="006D1CB8">
        <w:t>Logic model review</w:t>
      </w:r>
      <w:r w:rsidR="00E12126">
        <w:t xml:space="preserve"> – Logwood reviewed logic model – data needs updated.</w:t>
      </w:r>
    </w:p>
    <w:p w:rsidR="00CD4CAF" w:rsidRDefault="00CD4CAF" w:rsidP="00E12126">
      <w:pPr>
        <w:ind w:left="2160" w:hanging="720"/>
      </w:pPr>
      <w:r>
        <w:t xml:space="preserve">5.  </w:t>
      </w:r>
      <w:r>
        <w:tab/>
        <w:t>Expansion of substance focus</w:t>
      </w:r>
      <w:r w:rsidR="00E12126">
        <w:t xml:space="preserve"> – Logwood opened discussion to expanding beyond </w:t>
      </w:r>
      <w:proofErr w:type="gramStart"/>
      <w:r w:rsidR="00E12126">
        <w:t>opiate  prevention</w:t>
      </w:r>
      <w:proofErr w:type="gramEnd"/>
      <w:r w:rsidR="00E12126">
        <w:t xml:space="preserve"> to the group. Committee in favor of this. Next step – get CORE approval.</w:t>
      </w:r>
    </w:p>
    <w:p w:rsidR="00CD4CAF" w:rsidRDefault="00CD4CAF" w:rsidP="008A6F63">
      <w:pPr>
        <w:ind w:left="720" w:firstLine="720"/>
      </w:pPr>
      <w:r>
        <w:t xml:space="preserve">6.  </w:t>
      </w:r>
      <w:r>
        <w:tab/>
      </w:r>
      <w:proofErr w:type="spellStart"/>
      <w:r>
        <w:t>Ceci’s</w:t>
      </w:r>
      <w:proofErr w:type="spellEnd"/>
      <w:r>
        <w:t xml:space="preserve"> SPF grant and Youth Sub</w:t>
      </w:r>
      <w:r w:rsidR="00531BF7">
        <w:t>-</w:t>
      </w:r>
      <w:r>
        <w:t>com</w:t>
      </w:r>
      <w:r w:rsidR="00531BF7">
        <w:t>m</w:t>
      </w:r>
      <w:r>
        <w:t>ittee</w:t>
      </w:r>
      <w:r w:rsidR="00E12126">
        <w:t xml:space="preserve"> – tabled.</w:t>
      </w:r>
    </w:p>
    <w:p w:rsidR="0039508F" w:rsidRDefault="00CD4CAF" w:rsidP="00DB118C">
      <w:pPr>
        <w:pStyle w:val="NoSpacing"/>
        <w:ind w:left="1440"/>
      </w:pPr>
      <w:r>
        <w:t>7</w:t>
      </w:r>
      <w:r w:rsidR="006521D0">
        <w:t>.</w:t>
      </w:r>
      <w:r w:rsidR="006521D0">
        <w:tab/>
      </w:r>
      <w:r w:rsidR="00DB118C">
        <w:t>Meeting sc</w:t>
      </w:r>
      <w:r w:rsidR="006D1CB8">
        <w:t>hedule development for 2017</w:t>
      </w:r>
      <w:r w:rsidR="00E12126">
        <w:t xml:space="preserve"> – tabled</w:t>
      </w:r>
    </w:p>
    <w:p w:rsidR="00531BF7" w:rsidRDefault="00531BF7" w:rsidP="00DB118C">
      <w:pPr>
        <w:pStyle w:val="NoSpacing"/>
        <w:ind w:left="1440"/>
      </w:pPr>
    </w:p>
    <w:p w:rsidR="005E0725" w:rsidRPr="00E12126" w:rsidRDefault="00531BF7" w:rsidP="00E12126">
      <w:pPr>
        <w:pStyle w:val="NoSpacing"/>
        <w:ind w:left="1440"/>
      </w:pPr>
      <w:r>
        <w:t xml:space="preserve">8. </w:t>
      </w:r>
      <w:r>
        <w:tab/>
        <w:t>Additional business/roundtable</w:t>
      </w:r>
      <w:r w:rsidR="00E12126">
        <w:t xml:space="preserve"> – Next meeting 4/19/17</w:t>
      </w:r>
      <w:bookmarkStart w:id="0" w:name="_GoBack"/>
      <w:bookmarkEnd w:id="0"/>
      <w:r w:rsidR="00A523B8" w:rsidRPr="00E12126">
        <w:rPr>
          <w:b/>
        </w:rPr>
        <w:t xml:space="preserve"> </w:t>
      </w:r>
    </w:p>
    <w:p w:rsidR="002C0149" w:rsidRDefault="002C0149" w:rsidP="00B16A72">
      <w:pPr>
        <w:pStyle w:val="ListParagraph"/>
        <w:ind w:left="1440"/>
      </w:pPr>
      <w:r w:rsidRPr="00A107D4">
        <w:rPr>
          <w:b/>
        </w:rPr>
        <w:tab/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1355A"/>
    <w:rsid w:val="00221E2D"/>
    <w:rsid w:val="00262D2D"/>
    <w:rsid w:val="002A54B4"/>
    <w:rsid w:val="002B333F"/>
    <w:rsid w:val="002B7A7B"/>
    <w:rsid w:val="002C0149"/>
    <w:rsid w:val="003709EC"/>
    <w:rsid w:val="00377651"/>
    <w:rsid w:val="0039508F"/>
    <w:rsid w:val="003B1063"/>
    <w:rsid w:val="0043735B"/>
    <w:rsid w:val="0046641D"/>
    <w:rsid w:val="004B2B60"/>
    <w:rsid w:val="00500DEB"/>
    <w:rsid w:val="00506098"/>
    <w:rsid w:val="00507AB7"/>
    <w:rsid w:val="00531BF7"/>
    <w:rsid w:val="00544E1F"/>
    <w:rsid w:val="0056752D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5742"/>
    <w:rsid w:val="0078523F"/>
    <w:rsid w:val="007C3467"/>
    <w:rsid w:val="007F2B48"/>
    <w:rsid w:val="00826961"/>
    <w:rsid w:val="008A6C17"/>
    <w:rsid w:val="008A6F63"/>
    <w:rsid w:val="00933280"/>
    <w:rsid w:val="00996E46"/>
    <w:rsid w:val="00A107D4"/>
    <w:rsid w:val="00A27F13"/>
    <w:rsid w:val="00A523B8"/>
    <w:rsid w:val="00A56B85"/>
    <w:rsid w:val="00AB0ED6"/>
    <w:rsid w:val="00AB7DB8"/>
    <w:rsid w:val="00B16A72"/>
    <w:rsid w:val="00B50C4E"/>
    <w:rsid w:val="00B71298"/>
    <w:rsid w:val="00B76DB1"/>
    <w:rsid w:val="00C47615"/>
    <w:rsid w:val="00C53DA5"/>
    <w:rsid w:val="00C774FB"/>
    <w:rsid w:val="00C84287"/>
    <w:rsid w:val="00CD4CAF"/>
    <w:rsid w:val="00D439D1"/>
    <w:rsid w:val="00DB118C"/>
    <w:rsid w:val="00DF4B99"/>
    <w:rsid w:val="00E12126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AE6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2</cp:revision>
  <cp:lastPrinted>2017-04-19T14:58:00Z</cp:lastPrinted>
  <dcterms:created xsi:type="dcterms:W3CDTF">2017-04-19T15:03:00Z</dcterms:created>
  <dcterms:modified xsi:type="dcterms:W3CDTF">2017-04-19T15:03:00Z</dcterms:modified>
</cp:coreProperties>
</file>